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6" w:space="0" w:color="D5DDDA"/>
          <w:left w:val="single" w:sz="6" w:space="0" w:color="D5DDDA"/>
          <w:bottom w:val="single" w:sz="6" w:space="0" w:color="D5DDDA"/>
          <w:right w:val="single" w:sz="6" w:space="0" w:color="D5DD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0"/>
      </w:tblGrid>
      <w:tr w:rsidR="00581558" w:rsidRPr="00581558" w:rsidTr="005815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6996"/>
            </w:tblGrid>
            <w:tr w:rsidR="00581558" w:rsidRPr="00581558">
              <w:trPr>
                <w:trHeight w:val="375"/>
                <w:tblCellSpacing w:w="0" w:type="dxa"/>
              </w:trPr>
              <w:tc>
                <w:tcPr>
                  <w:tcW w:w="750" w:type="pct"/>
                  <w:tcBorders>
                    <w:bottom w:val="dotted" w:sz="6" w:space="0" w:color="CBD5C8"/>
                  </w:tcBorders>
                  <w:shd w:val="clear" w:color="auto" w:fill="EBFC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81558" w:rsidRPr="00581558" w:rsidRDefault="00581558" w:rsidP="00581558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6666"/>
                      <w:kern w:val="0"/>
                      <w:sz w:val="19"/>
                      <w:szCs w:val="19"/>
                    </w:rPr>
                  </w:pPr>
                  <w:r w:rsidRPr="00581558">
                    <w:rPr>
                      <w:rFonts w:ascii="新細明體" w:eastAsia="新細明體" w:hAnsi="新細明體" w:cs="新細明體"/>
                      <w:color w:val="006666"/>
                      <w:kern w:val="0"/>
                      <w:sz w:val="19"/>
                      <w:szCs w:val="19"/>
                    </w:rPr>
                    <w:t>論文中文摘要：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81558" w:rsidRPr="00581558" w:rsidRDefault="003415FF" w:rsidP="00581558">
                  <w:pPr>
                    <w:widowControl/>
                    <w:spacing w:line="307" w:lineRule="atLeast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本論文旨在檢測台灣股市、匯率與投資人情緒的波動外溢、平滑轉換效果以及不對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稱效果。實證過程引用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STVEC-STGARCH-DCC (Smooth Transition Vector Error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Correction-Smooth Transition GARCH with Dynamic Conditional Correlation)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模型，實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證結果證實台灣股匯市與投資人情緒確實存在非線性互動、波動外溢、平滑轉換與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波動不對稱效果。該實證結果亦指出股市、匯市與投資人情緒兩兩的相關性在特殊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事件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美國次級房貸與全球海嘯及歐債危機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發生時有提高之趨勢指出股匯市與投資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人情緒的互動性除受該三變數的共移效果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(co-movement effect)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外，亦受事件發生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時所產生的蔓延效果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(contagion effect)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所影響。這些實證結果所獲資訊有利於投資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決策與政府相關單位制定政策之參考。</w:t>
                  </w:r>
                </w:p>
              </w:tc>
            </w:tr>
            <w:tr w:rsidR="00581558" w:rsidRPr="00581558">
              <w:trPr>
                <w:trHeight w:val="375"/>
                <w:tblCellSpacing w:w="0" w:type="dxa"/>
              </w:trPr>
              <w:tc>
                <w:tcPr>
                  <w:tcW w:w="750" w:type="pct"/>
                  <w:tcBorders>
                    <w:bottom w:val="dotted" w:sz="6" w:space="0" w:color="CBD5C8"/>
                  </w:tcBorders>
                  <w:shd w:val="clear" w:color="auto" w:fill="EBFC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81558" w:rsidRPr="00581558" w:rsidRDefault="00581558" w:rsidP="00581558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6666"/>
                      <w:kern w:val="0"/>
                      <w:sz w:val="19"/>
                      <w:szCs w:val="19"/>
                    </w:rPr>
                  </w:pPr>
                  <w:r w:rsidRPr="00581558">
                    <w:rPr>
                      <w:rFonts w:ascii="新細明體" w:eastAsia="新細明體" w:hAnsi="新細明體" w:cs="新細明體"/>
                      <w:color w:val="006666"/>
                      <w:kern w:val="0"/>
                      <w:sz w:val="19"/>
                      <w:szCs w:val="19"/>
                    </w:rPr>
                    <w:t>論文外文摘要：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81558" w:rsidRPr="00581558" w:rsidRDefault="003415FF" w:rsidP="00581558">
                  <w:pPr>
                    <w:widowControl/>
                    <w:spacing w:line="307" w:lineRule="atLeast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This study tries to investigate the interactions, volatility spillovers and smooth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transition effects among stock price, exchange rate of Taiwan as well as the investor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sentiment and contagion effects of the global financial crises by STVE-STGARCH-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DCC (Smooth Transition Vector Error Correction-Smooth Transition GARCH with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Dynamic Conditional Correlation) model. Basically, the empirical results prove that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the existence of nonlinear interactions, volatility spillovers, smooth transition and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asymmetric effects among stock price, exchange rate and investor sentiment. Our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results also verify that facing the financial crisis events such as subprime mortgage &amp;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global financial crisis and the European debt crisis, there are the higher the correlation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coefficients between stock-exchange rate, stock-investor sentiment as well as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exchange rate-investor sentiment in the period of the special crisis events compared to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the non-crisis period, which meaning the interactions among the three variables occur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not just from fundamental co-movements, but are also affected by the excess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propagation of shocks as contagion effect from the occurrence of financial crisis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events. Hoping these empirical results and suggestions are useful for financial risk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assessors, government regulators and portfolio investors to make the better decision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for obtaining the diversification benefits among stock, exchange rate market and</w:t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333333"/>
                      <w:sz w:val="19"/>
                      <w:szCs w:val="19"/>
                      <w:shd w:val="clear" w:color="auto" w:fill="FFFFFF"/>
                    </w:rPr>
                    <w:t>investor sentiment.</w:t>
                  </w:r>
                </w:p>
              </w:tc>
            </w:tr>
            <w:tr w:rsidR="00581558" w:rsidRPr="00581558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  <w:gridCol w:w="6970"/>
                  </w:tblGrid>
                  <w:tr w:rsidR="00581558" w:rsidRPr="00581558">
                    <w:trPr>
                      <w:tblCellSpacing w:w="0" w:type="dxa"/>
                    </w:trPr>
                    <w:tc>
                      <w:tcPr>
                        <w:tcW w:w="7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1558" w:rsidRPr="00581558" w:rsidRDefault="00581558" w:rsidP="00581558">
                        <w:pPr>
                          <w:widowControl/>
                          <w:spacing w:line="307" w:lineRule="atLeast"/>
                          <w:jc w:val="right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19"/>
                            <w:szCs w:val="19"/>
                          </w:rPr>
                        </w:pPr>
                        <w:r w:rsidRPr="00581558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19"/>
                            <w:szCs w:val="19"/>
                          </w:rPr>
                          <w:t>狀態：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1558" w:rsidRPr="00581558" w:rsidRDefault="00581558" w:rsidP="00581558">
                        <w:pPr>
                          <w:widowControl/>
                          <w:spacing w:line="307" w:lineRule="atLeast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19"/>
                            <w:szCs w:val="19"/>
                          </w:rPr>
                        </w:pPr>
                        <w:r w:rsidRPr="00581558">
                          <w:rPr>
                            <w:rFonts w:ascii="新細明體" w:eastAsia="新細明體" w:hAnsi="新細明體" w:cs="新細明體"/>
                            <w:color w:val="CD4D70"/>
                            <w:kern w:val="0"/>
                            <w:sz w:val="19"/>
                            <w:szCs w:val="19"/>
                          </w:rPr>
                          <w:t>中外文摘要建檔已完成</w:t>
                        </w:r>
                      </w:p>
                    </w:tc>
                  </w:tr>
                </w:tbl>
                <w:p w:rsidR="00581558" w:rsidRPr="00581558" w:rsidRDefault="00581558" w:rsidP="00581558">
                  <w:pPr>
                    <w:widowControl/>
                    <w:spacing w:line="307" w:lineRule="atLeast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 w:rsidR="00581558" w:rsidRPr="00581558" w:rsidRDefault="00581558" w:rsidP="00581558">
            <w:pPr>
              <w:widowControl/>
              <w:spacing w:line="307" w:lineRule="atLeast"/>
              <w:rPr>
                <w:rFonts w:ascii="新細明體" w:eastAsia="新細明體" w:hAnsi="新細明體" w:cs="新細明體"/>
                <w:color w:val="333333"/>
                <w:kern w:val="0"/>
                <w:sz w:val="19"/>
                <w:szCs w:val="19"/>
              </w:rPr>
            </w:pPr>
          </w:p>
        </w:tc>
      </w:tr>
    </w:tbl>
    <w:p w:rsidR="0004286F" w:rsidRPr="00581558" w:rsidRDefault="0004286F">
      <w:bookmarkStart w:id="0" w:name="_GoBack"/>
      <w:bookmarkEnd w:id="0"/>
    </w:p>
    <w:sectPr w:rsidR="0004286F" w:rsidRPr="005815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0E" w:rsidRDefault="0013410E" w:rsidP="00581558">
      <w:r>
        <w:separator/>
      </w:r>
    </w:p>
  </w:endnote>
  <w:endnote w:type="continuationSeparator" w:id="0">
    <w:p w:rsidR="0013410E" w:rsidRDefault="0013410E" w:rsidP="0058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0E" w:rsidRDefault="0013410E" w:rsidP="00581558">
      <w:r>
        <w:separator/>
      </w:r>
    </w:p>
  </w:footnote>
  <w:footnote w:type="continuationSeparator" w:id="0">
    <w:p w:rsidR="0013410E" w:rsidRDefault="0013410E" w:rsidP="0058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3F"/>
    <w:rsid w:val="0004286F"/>
    <w:rsid w:val="0013410E"/>
    <w:rsid w:val="003415FF"/>
    <w:rsid w:val="00581558"/>
    <w:rsid w:val="00771CE0"/>
    <w:rsid w:val="00C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62DA20-26B3-4191-815F-C9D100F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15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1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15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2023-06-14T08:01:00Z</dcterms:created>
  <dcterms:modified xsi:type="dcterms:W3CDTF">2023-06-14T08:01:00Z</dcterms:modified>
</cp:coreProperties>
</file>